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32E" w:rsidRDefault="003A332E" w:rsidP="003A332E">
      <w:pPr>
        <w:spacing w:after="0" w:line="240" w:lineRule="auto"/>
        <w:jc w:val="center"/>
        <w:rPr>
          <w:rFonts w:ascii="Times New Roman" w:hAnsi="Times New Roman" w:cs="Times New Roman"/>
          <w:b/>
          <w:sz w:val="24"/>
          <w:szCs w:val="24"/>
          <w:u w:val="single"/>
          <w:lang w:val="en-IE"/>
        </w:rPr>
      </w:pPr>
      <w:r>
        <w:rPr>
          <w:rFonts w:ascii="Times New Roman" w:hAnsi="Times New Roman" w:cs="Times New Roman"/>
          <w:b/>
          <w:sz w:val="24"/>
          <w:szCs w:val="24"/>
          <w:u w:val="single"/>
        </w:rPr>
        <w:t xml:space="preserve">The contribution of </w:t>
      </w:r>
      <w:r w:rsidRPr="00AD4869">
        <w:rPr>
          <w:rFonts w:ascii="Times New Roman" w:hAnsi="Times New Roman" w:cs="Times New Roman"/>
          <w:b/>
          <w:sz w:val="24"/>
          <w:szCs w:val="24"/>
          <w:u w:val="single"/>
          <w:lang w:val="en-IE"/>
        </w:rPr>
        <w:t>TAIEX and Twinning to the Team Europe approach</w:t>
      </w:r>
      <w:r>
        <w:rPr>
          <w:rFonts w:ascii="Times New Roman" w:hAnsi="Times New Roman" w:cs="Times New Roman"/>
          <w:b/>
          <w:sz w:val="24"/>
          <w:szCs w:val="24"/>
          <w:u w:val="single"/>
          <w:lang w:val="en-IE"/>
        </w:rPr>
        <w:t xml:space="preserve"> going forward</w:t>
      </w:r>
    </w:p>
    <w:p w:rsidR="003A332E" w:rsidRDefault="003A332E" w:rsidP="003A332E">
      <w:pPr>
        <w:spacing w:after="0" w:line="240" w:lineRule="auto"/>
        <w:jc w:val="center"/>
        <w:rPr>
          <w:rFonts w:ascii="Times New Roman" w:hAnsi="Times New Roman" w:cs="Times New Roman"/>
          <w:b/>
          <w:sz w:val="24"/>
          <w:szCs w:val="24"/>
          <w:u w:val="single"/>
          <w:lang w:val="en-IE"/>
        </w:rPr>
      </w:pPr>
      <w:r>
        <w:rPr>
          <w:rFonts w:ascii="Times New Roman" w:hAnsi="Times New Roman" w:cs="Times New Roman"/>
          <w:b/>
          <w:sz w:val="24"/>
          <w:szCs w:val="24"/>
          <w:u w:val="single"/>
          <w:lang w:val="en-IE"/>
        </w:rPr>
        <w:t>Thematic Clusters</w:t>
      </w:r>
      <w:r w:rsidR="00D30AAA">
        <w:rPr>
          <w:rFonts w:ascii="Times New Roman" w:hAnsi="Times New Roman" w:cs="Times New Roman"/>
          <w:b/>
          <w:sz w:val="24"/>
          <w:szCs w:val="24"/>
          <w:u w:val="single"/>
          <w:lang w:val="en-IE"/>
        </w:rPr>
        <w:t xml:space="preserve"> and implementation modalities</w:t>
      </w:r>
      <w:r w:rsidR="00AC05DA">
        <w:rPr>
          <w:rFonts w:ascii="Times New Roman" w:hAnsi="Times New Roman" w:cs="Times New Roman"/>
          <w:b/>
          <w:sz w:val="24"/>
          <w:szCs w:val="24"/>
          <w:u w:val="single"/>
          <w:lang w:val="en-IE"/>
        </w:rPr>
        <w:t xml:space="preserve"> – state of play June 2020</w:t>
      </w:r>
    </w:p>
    <w:p w:rsidR="003A332E" w:rsidRDefault="003A332E" w:rsidP="003A332E">
      <w:pPr>
        <w:spacing w:after="0" w:line="240" w:lineRule="auto"/>
        <w:rPr>
          <w:rFonts w:ascii="Times New Roman" w:hAnsi="Times New Roman" w:cs="Times New Roman"/>
          <w:b/>
          <w:sz w:val="24"/>
          <w:szCs w:val="24"/>
          <w:u w:val="single"/>
          <w:lang w:val="en-IE"/>
        </w:rPr>
      </w:pPr>
    </w:p>
    <w:p w:rsidR="003A332E" w:rsidRPr="00A10363" w:rsidRDefault="003A332E" w:rsidP="003A332E">
      <w:pPr>
        <w:spacing w:after="0" w:line="240" w:lineRule="auto"/>
        <w:rPr>
          <w:rFonts w:ascii="Times New Roman" w:hAnsi="Times New Roman" w:cs="Times New Roman"/>
          <w:b/>
          <w:sz w:val="16"/>
          <w:szCs w:val="16"/>
          <w:u w:val="single"/>
          <w:lang w:val="en-IE"/>
        </w:rPr>
      </w:pPr>
    </w:p>
    <w:p w:rsidR="003A332E" w:rsidRPr="003A332E" w:rsidRDefault="003A332E" w:rsidP="003A332E">
      <w:pPr>
        <w:tabs>
          <w:tab w:val="left" w:pos="1701"/>
        </w:tabs>
        <w:spacing w:after="0" w:line="240" w:lineRule="auto"/>
        <w:jc w:val="both"/>
        <w:rPr>
          <w:rFonts w:ascii="Times New Roman" w:hAnsi="Times New Roman" w:cs="Times New Roman"/>
          <w:b/>
          <w:sz w:val="24"/>
          <w:szCs w:val="24"/>
        </w:rPr>
      </w:pPr>
      <w:r w:rsidRPr="003A332E">
        <w:rPr>
          <w:rFonts w:ascii="Times New Roman" w:hAnsi="Times New Roman" w:cs="Times New Roman"/>
          <w:b/>
          <w:sz w:val="24"/>
          <w:szCs w:val="24"/>
        </w:rPr>
        <w:t>Priority sectors of intervention – Perspective from the Member States</w:t>
      </w:r>
      <w:r w:rsidRPr="003A332E">
        <w:rPr>
          <w:rStyle w:val="FootnoteReference"/>
          <w:rFonts w:ascii="Times New Roman" w:hAnsi="Times New Roman" w:cs="Times New Roman"/>
          <w:b/>
          <w:sz w:val="24"/>
          <w:szCs w:val="24"/>
        </w:rPr>
        <w:footnoteReference w:id="1"/>
      </w:r>
      <w:r w:rsidRPr="003A332E">
        <w:rPr>
          <w:rFonts w:ascii="Times New Roman" w:hAnsi="Times New Roman" w:cs="Times New Roman"/>
          <w:b/>
          <w:sz w:val="24"/>
          <w:szCs w:val="24"/>
        </w:rPr>
        <w:t>:</w:t>
      </w:r>
    </w:p>
    <w:p w:rsidR="003A332E" w:rsidRDefault="003A332E" w:rsidP="003A332E">
      <w:pPr>
        <w:tabs>
          <w:tab w:val="left" w:pos="1701"/>
        </w:tabs>
        <w:spacing w:after="0" w:line="240" w:lineRule="auto"/>
        <w:jc w:val="both"/>
        <w:rPr>
          <w:rFonts w:ascii="Times New Roman" w:hAnsi="Times New Roman" w:cs="Times New Roman"/>
          <w:sz w:val="24"/>
          <w:szCs w:val="24"/>
        </w:rPr>
      </w:pPr>
    </w:p>
    <w:p w:rsid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sz w:val="24"/>
          <w:szCs w:val="24"/>
        </w:rPr>
      </w:pPr>
      <w:proofErr w:type="gramStart"/>
      <w:r w:rsidRPr="003A332E">
        <w:rPr>
          <w:rFonts w:ascii="Times New Roman" w:hAnsi="Times New Roman" w:cs="Times New Roman"/>
          <w:b/>
          <w:sz w:val="24"/>
          <w:szCs w:val="24"/>
        </w:rPr>
        <w:t>digital</w:t>
      </w:r>
      <w:proofErr w:type="gramEnd"/>
      <w:r w:rsidRPr="003A332E">
        <w:rPr>
          <w:rFonts w:ascii="Times New Roman" w:hAnsi="Times New Roman" w:cs="Times New Roman"/>
          <w:b/>
          <w:sz w:val="24"/>
          <w:szCs w:val="24"/>
        </w:rPr>
        <w:t xml:space="preserve"> </w:t>
      </w:r>
      <w:r w:rsidRPr="003A332E">
        <w:rPr>
          <w:rFonts w:ascii="Times New Roman" w:hAnsi="Times New Roman" w:cs="Times New Roman"/>
          <w:sz w:val="24"/>
          <w:szCs w:val="24"/>
        </w:rPr>
        <w:t xml:space="preserve">(interoperable IT components and system. E-governance; cybersecurity; e-education; e-health); </w:t>
      </w:r>
    </w:p>
    <w:p w:rsid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sz w:val="24"/>
          <w:szCs w:val="24"/>
        </w:rPr>
      </w:pPr>
      <w:r w:rsidRPr="003A332E">
        <w:rPr>
          <w:rFonts w:ascii="Times New Roman" w:hAnsi="Times New Roman" w:cs="Times New Roman"/>
          <w:b/>
          <w:sz w:val="24"/>
          <w:szCs w:val="24"/>
        </w:rPr>
        <w:t>security</w:t>
      </w:r>
      <w:r w:rsidRPr="003A332E">
        <w:rPr>
          <w:rFonts w:ascii="Times New Roman" w:hAnsi="Times New Roman" w:cs="Times New Roman"/>
          <w:sz w:val="24"/>
          <w:szCs w:val="24"/>
        </w:rPr>
        <w:t xml:space="preserve"> (cybercrime, police, border management, civil protection, internal security); </w:t>
      </w:r>
    </w:p>
    <w:p w:rsid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sz w:val="24"/>
          <w:szCs w:val="24"/>
        </w:rPr>
      </w:pPr>
      <w:r w:rsidRPr="003A332E">
        <w:rPr>
          <w:rFonts w:ascii="Times New Roman" w:hAnsi="Times New Roman" w:cs="Times New Roman"/>
          <w:b/>
          <w:sz w:val="24"/>
          <w:szCs w:val="24"/>
        </w:rPr>
        <w:t>internal market and finance</w:t>
      </w:r>
      <w:r w:rsidRPr="003A332E">
        <w:rPr>
          <w:rFonts w:ascii="Times New Roman" w:hAnsi="Times New Roman" w:cs="Times New Roman"/>
          <w:sz w:val="24"/>
          <w:szCs w:val="24"/>
        </w:rPr>
        <w:t xml:space="preserve"> (statistics, finance, customs, audits, e-taxation, AFCOS system, using of IT tools); </w:t>
      </w:r>
    </w:p>
    <w:p w:rsid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sz w:val="24"/>
          <w:szCs w:val="24"/>
        </w:rPr>
      </w:pPr>
      <w:r w:rsidRPr="003A332E">
        <w:rPr>
          <w:rFonts w:ascii="Times New Roman" w:hAnsi="Times New Roman" w:cs="Times New Roman"/>
          <w:sz w:val="24"/>
          <w:szCs w:val="24"/>
        </w:rPr>
        <w:t xml:space="preserve">holistic </w:t>
      </w:r>
      <w:r w:rsidRPr="003A332E">
        <w:rPr>
          <w:rFonts w:ascii="Times New Roman" w:hAnsi="Times New Roman" w:cs="Times New Roman"/>
          <w:b/>
          <w:sz w:val="24"/>
          <w:szCs w:val="24"/>
        </w:rPr>
        <w:t xml:space="preserve">health and agriculture </w:t>
      </w:r>
      <w:r w:rsidRPr="003A332E">
        <w:rPr>
          <w:rFonts w:ascii="Times New Roman" w:hAnsi="Times New Roman" w:cs="Times New Roman"/>
          <w:sz w:val="24"/>
          <w:szCs w:val="24"/>
        </w:rPr>
        <w:t>(food safety, animal health, capacity building)</w:t>
      </w:r>
      <w:r>
        <w:rPr>
          <w:rFonts w:ascii="Times New Roman" w:hAnsi="Times New Roman" w:cs="Times New Roman"/>
          <w:sz w:val="24"/>
          <w:szCs w:val="24"/>
        </w:rPr>
        <w:t>;</w:t>
      </w:r>
    </w:p>
    <w:p w:rsid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sz w:val="24"/>
          <w:szCs w:val="24"/>
        </w:rPr>
      </w:pPr>
      <w:r w:rsidRPr="003A332E">
        <w:rPr>
          <w:rFonts w:ascii="Times New Roman" w:hAnsi="Times New Roman" w:cs="Times New Roman"/>
          <w:b/>
          <w:sz w:val="24"/>
          <w:szCs w:val="24"/>
        </w:rPr>
        <w:t>welfare</w:t>
      </w:r>
      <w:r w:rsidRPr="003A332E">
        <w:rPr>
          <w:rFonts w:ascii="Times New Roman" w:hAnsi="Times New Roman" w:cs="Times New Roman"/>
          <w:sz w:val="24"/>
          <w:szCs w:val="24"/>
        </w:rPr>
        <w:t xml:space="preserve"> (service systems, youth wellbeing, education, vulnerable group support, social security), rule of law (gender equality, domestic violence</w:t>
      </w:r>
      <w:r>
        <w:rPr>
          <w:rFonts w:ascii="Times New Roman" w:hAnsi="Times New Roman" w:cs="Times New Roman"/>
          <w:sz w:val="24"/>
          <w:szCs w:val="24"/>
        </w:rPr>
        <w:t>);</w:t>
      </w:r>
    </w:p>
    <w:p w:rsid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sz w:val="24"/>
          <w:szCs w:val="24"/>
        </w:rPr>
      </w:pPr>
      <w:r w:rsidRPr="003A332E">
        <w:rPr>
          <w:rFonts w:ascii="Times New Roman" w:hAnsi="Times New Roman" w:cs="Times New Roman"/>
          <w:b/>
          <w:sz w:val="24"/>
          <w:szCs w:val="24"/>
        </w:rPr>
        <w:t>environment</w:t>
      </w:r>
      <w:r w:rsidRPr="003A332E">
        <w:rPr>
          <w:rFonts w:ascii="Times New Roman" w:hAnsi="Times New Roman" w:cs="Times New Roman"/>
          <w:sz w:val="24"/>
          <w:szCs w:val="24"/>
        </w:rPr>
        <w:t xml:space="preserve"> (management of civil aviation)</w:t>
      </w:r>
      <w:r>
        <w:rPr>
          <w:rFonts w:ascii="Times New Roman" w:hAnsi="Times New Roman" w:cs="Times New Roman"/>
          <w:sz w:val="24"/>
          <w:szCs w:val="24"/>
        </w:rPr>
        <w:t>;</w:t>
      </w:r>
    </w:p>
    <w:p w:rsidR="003A332E" w:rsidRPr="003A332E" w:rsidRDefault="003A332E" w:rsidP="003A332E">
      <w:pPr>
        <w:pStyle w:val="ListParagraph"/>
        <w:numPr>
          <w:ilvl w:val="0"/>
          <w:numId w:val="1"/>
        </w:numPr>
        <w:tabs>
          <w:tab w:val="left" w:pos="1701"/>
        </w:tabs>
        <w:spacing w:after="0" w:line="240" w:lineRule="auto"/>
        <w:jc w:val="both"/>
        <w:rPr>
          <w:rFonts w:ascii="Times New Roman" w:hAnsi="Times New Roman" w:cs="Times New Roman"/>
          <w:b/>
          <w:sz w:val="24"/>
          <w:szCs w:val="24"/>
        </w:rPr>
      </w:pPr>
      <w:proofErr w:type="gramStart"/>
      <w:r w:rsidRPr="003A332E">
        <w:rPr>
          <w:rFonts w:ascii="Times New Roman" w:hAnsi="Times New Roman" w:cs="Times New Roman"/>
          <w:b/>
          <w:sz w:val="24"/>
          <w:szCs w:val="24"/>
        </w:rPr>
        <w:t>transport</w:t>
      </w:r>
      <w:proofErr w:type="gramEnd"/>
      <w:r w:rsidRPr="003A332E">
        <w:rPr>
          <w:rFonts w:ascii="Times New Roman" w:hAnsi="Times New Roman" w:cs="Times New Roman"/>
          <w:b/>
          <w:sz w:val="24"/>
          <w:szCs w:val="24"/>
        </w:rPr>
        <w:t xml:space="preserve">. </w:t>
      </w:r>
    </w:p>
    <w:p w:rsidR="003A332E" w:rsidRDefault="003A332E" w:rsidP="003A332E">
      <w:pPr>
        <w:tabs>
          <w:tab w:val="left" w:pos="1701"/>
        </w:tabs>
        <w:spacing w:after="0" w:line="240" w:lineRule="auto"/>
        <w:jc w:val="both"/>
        <w:rPr>
          <w:rFonts w:ascii="Times New Roman" w:hAnsi="Times New Roman" w:cs="Times New Roman"/>
          <w:sz w:val="24"/>
          <w:szCs w:val="24"/>
        </w:rPr>
      </w:pPr>
    </w:p>
    <w:p w:rsidR="003A332E" w:rsidRDefault="003A332E" w:rsidP="003A332E">
      <w:pPr>
        <w:tabs>
          <w:tab w:val="left" w:pos="1701"/>
        </w:tabs>
        <w:spacing w:after="0" w:line="240" w:lineRule="auto"/>
        <w:jc w:val="both"/>
        <w:rPr>
          <w:rFonts w:ascii="Times New Roman" w:hAnsi="Times New Roman" w:cs="Times New Roman"/>
          <w:b/>
          <w:sz w:val="24"/>
          <w:szCs w:val="24"/>
        </w:rPr>
      </w:pPr>
      <w:r w:rsidRPr="003A332E">
        <w:rPr>
          <w:rFonts w:ascii="Times New Roman" w:hAnsi="Times New Roman" w:cs="Times New Roman"/>
          <w:b/>
          <w:sz w:val="24"/>
          <w:szCs w:val="24"/>
        </w:rPr>
        <w:t>Priority sectors of intervention – Perspective from Partner Countries</w:t>
      </w:r>
      <w:r>
        <w:rPr>
          <w:rStyle w:val="FootnoteReference"/>
          <w:rFonts w:ascii="Times New Roman" w:hAnsi="Times New Roman" w:cs="Times New Roman"/>
          <w:sz w:val="24"/>
          <w:szCs w:val="24"/>
        </w:rPr>
        <w:footnoteReference w:id="2"/>
      </w:r>
      <w:r>
        <w:rPr>
          <w:rFonts w:ascii="Times New Roman" w:hAnsi="Times New Roman" w:cs="Times New Roman"/>
          <w:b/>
          <w:sz w:val="24"/>
          <w:szCs w:val="24"/>
        </w:rPr>
        <w:t>:</w:t>
      </w:r>
    </w:p>
    <w:p w:rsidR="003A332E" w:rsidRDefault="003A332E" w:rsidP="003A332E">
      <w:pPr>
        <w:tabs>
          <w:tab w:val="left" w:pos="1701"/>
        </w:tabs>
        <w:spacing w:after="0" w:line="240" w:lineRule="auto"/>
        <w:jc w:val="both"/>
        <w:rPr>
          <w:rFonts w:ascii="Times New Roman" w:hAnsi="Times New Roman" w:cs="Times New Roman"/>
          <w:b/>
          <w:sz w:val="24"/>
          <w:szCs w:val="24"/>
        </w:rPr>
      </w:pPr>
    </w:p>
    <w:p w:rsidR="003A332E" w:rsidRDefault="003A332E" w:rsidP="003A332E">
      <w:pPr>
        <w:pStyle w:val="ListParagraph"/>
        <w:numPr>
          <w:ilvl w:val="0"/>
          <w:numId w:val="2"/>
        </w:numPr>
        <w:tabs>
          <w:tab w:val="left" w:pos="1701"/>
        </w:tabs>
        <w:spacing w:after="0" w:line="240" w:lineRule="auto"/>
        <w:jc w:val="both"/>
        <w:rPr>
          <w:rFonts w:ascii="Times New Roman" w:hAnsi="Times New Roman"/>
          <w:sz w:val="24"/>
          <w:szCs w:val="24"/>
        </w:rPr>
      </w:pPr>
      <w:r w:rsidRPr="003A332E">
        <w:rPr>
          <w:rFonts w:ascii="Times New Roman" w:hAnsi="Times New Roman" w:cs="Times New Roman"/>
          <w:b/>
          <w:sz w:val="24"/>
          <w:szCs w:val="24"/>
        </w:rPr>
        <w:t>h</w:t>
      </w:r>
      <w:r w:rsidRPr="003A332E">
        <w:rPr>
          <w:rFonts w:ascii="Times New Roman" w:hAnsi="Times New Roman"/>
          <w:b/>
          <w:sz w:val="24"/>
          <w:szCs w:val="24"/>
        </w:rPr>
        <w:t>ealth sector</w:t>
      </w:r>
      <w:r w:rsidRPr="003A332E">
        <w:rPr>
          <w:rFonts w:ascii="Times New Roman" w:hAnsi="Times New Roman"/>
          <w:sz w:val="24"/>
          <w:szCs w:val="24"/>
        </w:rPr>
        <w:t xml:space="preserve"> (enhanced responsiveness to crisis in short and long term at institutio</w:t>
      </w:r>
      <w:r>
        <w:rPr>
          <w:rFonts w:ascii="Times New Roman" w:hAnsi="Times New Roman"/>
          <w:sz w:val="24"/>
          <w:szCs w:val="24"/>
        </w:rPr>
        <w:t>nal and operational levels);</w:t>
      </w:r>
    </w:p>
    <w:p w:rsidR="003A332E" w:rsidRDefault="003A332E" w:rsidP="003A332E">
      <w:pPr>
        <w:pStyle w:val="ListParagraph"/>
        <w:numPr>
          <w:ilvl w:val="0"/>
          <w:numId w:val="2"/>
        </w:numPr>
        <w:tabs>
          <w:tab w:val="left" w:pos="1701"/>
        </w:tabs>
        <w:spacing w:after="0" w:line="240" w:lineRule="auto"/>
        <w:jc w:val="both"/>
        <w:rPr>
          <w:rFonts w:ascii="Times New Roman" w:hAnsi="Times New Roman"/>
          <w:sz w:val="24"/>
          <w:szCs w:val="24"/>
        </w:rPr>
      </w:pPr>
      <w:r w:rsidRPr="003A332E">
        <w:rPr>
          <w:rFonts w:ascii="Times New Roman" w:hAnsi="Times New Roman"/>
          <w:b/>
          <w:sz w:val="24"/>
          <w:szCs w:val="24"/>
        </w:rPr>
        <w:t>economic recovery</w:t>
      </w:r>
      <w:r w:rsidRPr="003A332E">
        <w:rPr>
          <w:rFonts w:ascii="Times New Roman" w:hAnsi="Times New Roman"/>
          <w:sz w:val="24"/>
          <w:szCs w:val="24"/>
        </w:rPr>
        <w:t xml:space="preserve"> (mitigation of COVID-19 impact in terms of employment policy support to the most vulnerable (women and young people)</w:t>
      </w:r>
      <w:r>
        <w:rPr>
          <w:rFonts w:ascii="Times New Roman" w:hAnsi="Times New Roman"/>
          <w:sz w:val="24"/>
          <w:szCs w:val="24"/>
        </w:rPr>
        <w:t xml:space="preserve">, </w:t>
      </w:r>
      <w:r w:rsidRPr="003A332E">
        <w:rPr>
          <w:rFonts w:ascii="Times New Roman" w:hAnsi="Times New Roman"/>
          <w:sz w:val="24"/>
          <w:szCs w:val="24"/>
        </w:rPr>
        <w:t>support to SMEs/start-ups</w:t>
      </w:r>
      <w:r>
        <w:rPr>
          <w:rFonts w:ascii="Times New Roman" w:hAnsi="Times New Roman"/>
          <w:sz w:val="24"/>
          <w:szCs w:val="24"/>
        </w:rPr>
        <w:t>;</w:t>
      </w:r>
    </w:p>
    <w:p w:rsidR="003A332E" w:rsidRDefault="003A332E" w:rsidP="000F5737">
      <w:pPr>
        <w:pStyle w:val="ListParagraph"/>
        <w:numPr>
          <w:ilvl w:val="0"/>
          <w:numId w:val="2"/>
        </w:numPr>
        <w:tabs>
          <w:tab w:val="left" w:pos="1701"/>
        </w:tabs>
        <w:spacing w:after="0" w:line="240" w:lineRule="auto"/>
        <w:jc w:val="both"/>
        <w:rPr>
          <w:rFonts w:ascii="Times New Roman" w:hAnsi="Times New Roman"/>
          <w:sz w:val="24"/>
          <w:szCs w:val="24"/>
        </w:rPr>
      </w:pPr>
      <w:r w:rsidRPr="003A332E">
        <w:rPr>
          <w:rFonts w:ascii="Times New Roman" w:hAnsi="Times New Roman"/>
          <w:b/>
          <w:sz w:val="24"/>
          <w:szCs w:val="24"/>
        </w:rPr>
        <w:t>digital</w:t>
      </w:r>
      <w:r w:rsidRPr="003A332E">
        <w:rPr>
          <w:rFonts w:ascii="Times New Roman" w:hAnsi="Times New Roman"/>
          <w:sz w:val="24"/>
          <w:szCs w:val="24"/>
        </w:rPr>
        <w:t xml:space="preserve"> (in particular, e-education and e-governance) </w:t>
      </w:r>
    </w:p>
    <w:p w:rsidR="003A332E" w:rsidRDefault="003A332E" w:rsidP="003A332E">
      <w:pPr>
        <w:tabs>
          <w:tab w:val="left" w:pos="1701"/>
        </w:tabs>
        <w:spacing w:after="0" w:line="240" w:lineRule="auto"/>
        <w:jc w:val="both"/>
        <w:rPr>
          <w:rFonts w:ascii="Times New Roman" w:hAnsi="Times New Roman"/>
          <w:sz w:val="24"/>
          <w:szCs w:val="24"/>
        </w:rPr>
      </w:pPr>
    </w:p>
    <w:p w:rsidR="003A332E" w:rsidRPr="003A332E" w:rsidRDefault="003A332E" w:rsidP="003A332E">
      <w:pPr>
        <w:tabs>
          <w:tab w:val="left" w:pos="1701"/>
        </w:tabs>
        <w:spacing w:after="0" w:line="240" w:lineRule="auto"/>
        <w:jc w:val="both"/>
        <w:rPr>
          <w:rFonts w:ascii="Times New Roman" w:hAnsi="Times New Roman"/>
          <w:b/>
          <w:sz w:val="24"/>
          <w:szCs w:val="24"/>
        </w:rPr>
      </w:pPr>
      <w:r w:rsidRPr="003A332E">
        <w:rPr>
          <w:rFonts w:ascii="Times New Roman" w:hAnsi="Times New Roman"/>
          <w:b/>
          <w:sz w:val="24"/>
          <w:szCs w:val="24"/>
        </w:rPr>
        <w:t>Modalities</w:t>
      </w:r>
      <w:r w:rsidR="001702AB">
        <w:rPr>
          <w:rFonts w:ascii="Times New Roman" w:hAnsi="Times New Roman"/>
          <w:b/>
          <w:sz w:val="24"/>
          <w:szCs w:val="24"/>
        </w:rPr>
        <w:t xml:space="preserve"> of implementation</w:t>
      </w:r>
      <w:r w:rsidRPr="003A332E">
        <w:rPr>
          <w:rFonts w:ascii="Times New Roman" w:hAnsi="Times New Roman"/>
          <w:b/>
          <w:sz w:val="24"/>
          <w:szCs w:val="24"/>
        </w:rPr>
        <w:t>:</w:t>
      </w:r>
    </w:p>
    <w:p w:rsidR="003A332E" w:rsidRPr="003A332E" w:rsidRDefault="003A332E" w:rsidP="003A332E">
      <w:pPr>
        <w:tabs>
          <w:tab w:val="left" w:pos="1701"/>
        </w:tabs>
        <w:spacing w:after="0" w:line="240" w:lineRule="auto"/>
        <w:jc w:val="both"/>
        <w:rPr>
          <w:rFonts w:ascii="Times New Roman" w:hAnsi="Times New Roman"/>
          <w:sz w:val="24"/>
          <w:szCs w:val="24"/>
        </w:rPr>
      </w:pPr>
    </w:p>
    <w:p w:rsidR="001702AB" w:rsidRDefault="003A332E" w:rsidP="0042745A">
      <w:pPr>
        <w:spacing w:after="0" w:line="240" w:lineRule="auto"/>
        <w:jc w:val="both"/>
        <w:rPr>
          <w:rFonts w:ascii="Times New Roman" w:hAnsi="Times New Roman" w:cs="Times New Roman"/>
          <w:sz w:val="24"/>
          <w:szCs w:val="24"/>
        </w:rPr>
      </w:pPr>
      <w:r w:rsidRPr="001702AB">
        <w:rPr>
          <w:rFonts w:ascii="Times New Roman" w:hAnsi="Times New Roman" w:cs="Times New Roman"/>
          <w:sz w:val="24"/>
          <w:szCs w:val="24"/>
          <w:lang w:val="en-IE"/>
        </w:rPr>
        <w:t>The support of the Institution Building Community</w:t>
      </w:r>
      <w:r w:rsidRPr="001702AB">
        <w:rPr>
          <w:rFonts w:ascii="Times New Roman" w:hAnsi="Times New Roman" w:cs="Times New Roman"/>
          <w:b/>
          <w:sz w:val="24"/>
          <w:szCs w:val="24"/>
          <w:lang w:val="en-IE"/>
        </w:rPr>
        <w:t xml:space="preserve"> to implement and fine-tune the new approaches </w:t>
      </w:r>
      <w:r w:rsidRPr="001702AB">
        <w:rPr>
          <w:rFonts w:ascii="Times New Roman" w:hAnsi="Times New Roman" w:cs="Times New Roman"/>
          <w:sz w:val="24"/>
          <w:szCs w:val="24"/>
          <w:lang w:val="en-IE"/>
        </w:rPr>
        <w:t xml:space="preserve">will be instrumental for their successes. </w:t>
      </w:r>
      <w:r w:rsidR="001702AB">
        <w:rPr>
          <w:rFonts w:ascii="Times New Roman" w:hAnsi="Times New Roman" w:cs="Times New Roman"/>
          <w:sz w:val="24"/>
          <w:szCs w:val="24"/>
          <w:lang w:val="en-IE"/>
        </w:rPr>
        <w:t xml:space="preserve">The positive signals from Member States </w:t>
      </w:r>
      <w:r w:rsidR="00CB19C4">
        <w:rPr>
          <w:rFonts w:ascii="Times New Roman" w:hAnsi="Times New Roman" w:cs="Times New Roman"/>
          <w:sz w:val="24"/>
          <w:szCs w:val="24"/>
          <w:lang w:val="en-IE"/>
        </w:rPr>
        <w:t>on</w:t>
      </w:r>
      <w:r w:rsidR="00972834">
        <w:rPr>
          <w:rFonts w:ascii="Times New Roman" w:hAnsi="Times New Roman" w:cs="Times New Roman"/>
          <w:sz w:val="24"/>
          <w:szCs w:val="24"/>
        </w:rPr>
        <w:t xml:space="preserve"> </w:t>
      </w:r>
      <w:r w:rsidR="001702AB">
        <w:rPr>
          <w:rFonts w:ascii="Times New Roman" w:hAnsi="Times New Roman" w:cs="Times New Roman"/>
          <w:sz w:val="24"/>
          <w:szCs w:val="24"/>
          <w:lang w:val="en-IE"/>
        </w:rPr>
        <w:t xml:space="preserve">active approaches to find the relevant public sector expertise are very welcomed as well as interests to engage in identifying and designing new modalities e.g. from HR and SE or from </w:t>
      </w:r>
      <w:r w:rsidR="00A14B26">
        <w:rPr>
          <w:rFonts w:ascii="Times New Roman" w:hAnsi="Times New Roman" w:cs="Times New Roman"/>
          <w:sz w:val="24"/>
          <w:szCs w:val="24"/>
        </w:rPr>
        <w:t>ES</w:t>
      </w:r>
      <w:bookmarkStart w:id="0" w:name="_GoBack"/>
      <w:bookmarkEnd w:id="0"/>
      <w:r w:rsidR="001702AB" w:rsidRPr="003A332E">
        <w:rPr>
          <w:rFonts w:ascii="Times New Roman" w:hAnsi="Times New Roman" w:cs="Times New Roman"/>
          <w:sz w:val="24"/>
          <w:szCs w:val="24"/>
        </w:rPr>
        <w:t xml:space="preserve"> to mobilise expertise for the clusters </w:t>
      </w:r>
      <w:r w:rsidR="001702AB">
        <w:rPr>
          <w:rFonts w:ascii="Times New Roman" w:hAnsi="Times New Roman" w:cs="Times New Roman"/>
          <w:sz w:val="24"/>
          <w:szCs w:val="24"/>
        </w:rPr>
        <w:t xml:space="preserve">approaches </w:t>
      </w:r>
      <w:r w:rsidR="0042745A">
        <w:rPr>
          <w:rFonts w:ascii="Times New Roman" w:hAnsi="Times New Roman" w:cs="Times New Roman"/>
          <w:sz w:val="24"/>
          <w:szCs w:val="24"/>
        </w:rPr>
        <w:t>described below</w:t>
      </w:r>
      <w:r w:rsidR="001702AB">
        <w:rPr>
          <w:rFonts w:ascii="Times New Roman" w:hAnsi="Times New Roman" w:cs="Times New Roman"/>
          <w:sz w:val="24"/>
          <w:szCs w:val="24"/>
        </w:rPr>
        <w:t xml:space="preserve">. </w:t>
      </w:r>
    </w:p>
    <w:p w:rsidR="001702AB" w:rsidRDefault="001702AB" w:rsidP="0042745A">
      <w:pPr>
        <w:spacing w:after="0" w:line="240" w:lineRule="auto"/>
        <w:jc w:val="both"/>
        <w:rPr>
          <w:rFonts w:ascii="Times New Roman" w:hAnsi="Times New Roman" w:cs="Times New Roman"/>
          <w:sz w:val="24"/>
          <w:szCs w:val="24"/>
        </w:rPr>
      </w:pPr>
    </w:p>
    <w:p w:rsidR="00972834" w:rsidRDefault="001702AB" w:rsidP="0042745A">
      <w:pPr>
        <w:spacing w:after="0" w:line="240" w:lineRule="auto"/>
        <w:jc w:val="both"/>
        <w:rPr>
          <w:rFonts w:ascii="Times New Roman" w:hAnsi="Times New Roman" w:cs="Times New Roman"/>
          <w:sz w:val="24"/>
          <w:szCs w:val="24"/>
          <w:lang w:val="en-IE"/>
        </w:rPr>
      </w:pPr>
      <w:r w:rsidRPr="0042745A">
        <w:rPr>
          <w:rFonts w:ascii="Times New Roman" w:hAnsi="Times New Roman" w:cs="Times New Roman"/>
          <w:sz w:val="24"/>
          <w:szCs w:val="24"/>
          <w:lang w:val="en-IE"/>
        </w:rPr>
        <w:t xml:space="preserve">The positive reactions and support to the initiatives expressed by Partner Countries are of great value and importance. To analyse the needs of Partner Countries and beneficiaries  </w:t>
      </w:r>
      <w:r w:rsidRPr="0042745A">
        <w:rPr>
          <w:rFonts w:ascii="Times New Roman" w:hAnsi="Times New Roman" w:cs="Times New Roman"/>
          <w:b/>
          <w:sz w:val="24"/>
          <w:szCs w:val="24"/>
          <w:lang w:val="en-IE"/>
        </w:rPr>
        <w:t>questionnaires</w:t>
      </w:r>
      <w:r w:rsidRPr="0042745A">
        <w:rPr>
          <w:rFonts w:ascii="Times New Roman" w:hAnsi="Times New Roman" w:cs="Times New Roman"/>
          <w:sz w:val="24"/>
          <w:szCs w:val="24"/>
          <w:lang w:val="en-IE"/>
        </w:rPr>
        <w:t xml:space="preserve"> have been sent to partner NCPs to gain an understanding of the problems faced in the sectors of Telecom/Broadband, e-Governance, Cyber security, e-Education and e-Health, by all our bene</w:t>
      </w:r>
      <w:r w:rsidR="00972834">
        <w:rPr>
          <w:rFonts w:ascii="Times New Roman" w:hAnsi="Times New Roman" w:cs="Times New Roman"/>
          <w:sz w:val="24"/>
          <w:szCs w:val="24"/>
          <w:lang w:val="en-IE"/>
        </w:rPr>
        <w:t xml:space="preserve">ficiary and partner countries. </w:t>
      </w:r>
      <w:r w:rsidRPr="0042745A">
        <w:rPr>
          <w:rFonts w:ascii="Times New Roman" w:hAnsi="Times New Roman" w:cs="Times New Roman"/>
          <w:sz w:val="24"/>
          <w:szCs w:val="24"/>
          <w:lang w:val="en-IE"/>
        </w:rPr>
        <w:t xml:space="preserve">Similar questionnaires </w:t>
      </w:r>
      <w:proofErr w:type="gramStart"/>
      <w:r w:rsidRPr="0042745A">
        <w:rPr>
          <w:rFonts w:ascii="Times New Roman" w:hAnsi="Times New Roman" w:cs="Times New Roman"/>
          <w:sz w:val="24"/>
          <w:szCs w:val="24"/>
          <w:lang w:val="en-IE"/>
        </w:rPr>
        <w:t>could be developed</w:t>
      </w:r>
      <w:proofErr w:type="gramEnd"/>
      <w:r w:rsidRPr="0042745A">
        <w:rPr>
          <w:rFonts w:ascii="Times New Roman" w:hAnsi="Times New Roman" w:cs="Times New Roman"/>
          <w:sz w:val="24"/>
          <w:szCs w:val="24"/>
          <w:lang w:val="en-IE"/>
        </w:rPr>
        <w:t xml:space="preserve"> for other thematic clusters.</w:t>
      </w:r>
      <w:r w:rsidR="0042745A" w:rsidRPr="0042745A">
        <w:rPr>
          <w:rFonts w:ascii="Times New Roman" w:hAnsi="Times New Roman" w:cs="Times New Roman"/>
          <w:sz w:val="24"/>
          <w:szCs w:val="24"/>
          <w:lang w:val="en-IE"/>
        </w:rPr>
        <w:t xml:space="preserve"> </w:t>
      </w:r>
    </w:p>
    <w:p w:rsidR="00972834" w:rsidRDefault="00972834" w:rsidP="0042745A">
      <w:pPr>
        <w:spacing w:after="0" w:line="240" w:lineRule="auto"/>
        <w:jc w:val="both"/>
        <w:rPr>
          <w:rFonts w:ascii="Times New Roman" w:hAnsi="Times New Roman" w:cs="Times New Roman"/>
          <w:sz w:val="24"/>
          <w:szCs w:val="24"/>
          <w:lang w:val="en-IE"/>
        </w:rPr>
      </w:pPr>
    </w:p>
    <w:p w:rsidR="0042745A" w:rsidRPr="00972834" w:rsidRDefault="001702AB" w:rsidP="0042745A">
      <w:pPr>
        <w:spacing w:after="0" w:line="240" w:lineRule="auto"/>
        <w:jc w:val="both"/>
        <w:rPr>
          <w:rFonts w:ascii="Times New Roman" w:hAnsi="Times New Roman" w:cs="Times New Roman"/>
          <w:sz w:val="24"/>
          <w:szCs w:val="24"/>
          <w:lang w:val="en-IE"/>
        </w:rPr>
      </w:pPr>
      <w:r w:rsidRPr="0042745A">
        <w:rPr>
          <w:rFonts w:ascii="Times New Roman" w:hAnsi="Times New Roman" w:cs="Times New Roman"/>
          <w:sz w:val="24"/>
          <w:szCs w:val="24"/>
        </w:rPr>
        <w:t xml:space="preserve">Results from the questionnaires </w:t>
      </w:r>
      <w:r w:rsidRPr="0042745A">
        <w:rPr>
          <w:rFonts w:ascii="Times New Roman" w:hAnsi="Times New Roman" w:cs="Times New Roman"/>
          <w:sz w:val="24"/>
          <w:szCs w:val="24"/>
          <w:u w:val="single"/>
        </w:rPr>
        <w:t>are expected towards end June</w:t>
      </w:r>
      <w:r w:rsidRPr="0042745A">
        <w:rPr>
          <w:rFonts w:ascii="Times New Roman" w:hAnsi="Times New Roman" w:cs="Times New Roman"/>
          <w:sz w:val="24"/>
          <w:szCs w:val="24"/>
        </w:rPr>
        <w:t xml:space="preserve">. The results will be analysed by the experts and a report separated by region </w:t>
      </w:r>
      <w:proofErr w:type="gramStart"/>
      <w:r w:rsidRPr="0042745A">
        <w:rPr>
          <w:rFonts w:ascii="Times New Roman" w:hAnsi="Times New Roman" w:cs="Times New Roman"/>
          <w:sz w:val="24"/>
          <w:szCs w:val="24"/>
        </w:rPr>
        <w:t>will be produced</w:t>
      </w:r>
      <w:proofErr w:type="gramEnd"/>
      <w:r w:rsidRPr="0042745A">
        <w:rPr>
          <w:rFonts w:ascii="Times New Roman" w:hAnsi="Times New Roman" w:cs="Times New Roman"/>
          <w:sz w:val="24"/>
          <w:szCs w:val="24"/>
        </w:rPr>
        <w:t xml:space="preserve"> to include </w:t>
      </w:r>
      <w:r w:rsidRPr="0042745A">
        <w:rPr>
          <w:rFonts w:ascii="Times New Roman" w:hAnsi="Times New Roman" w:cs="Times New Roman"/>
          <w:b/>
          <w:sz w:val="24"/>
          <w:szCs w:val="24"/>
        </w:rPr>
        <w:t>recommendations</w:t>
      </w:r>
      <w:r w:rsidRPr="0042745A">
        <w:rPr>
          <w:rFonts w:ascii="Times New Roman" w:hAnsi="Times New Roman" w:cs="Times New Roman"/>
          <w:sz w:val="24"/>
          <w:szCs w:val="24"/>
        </w:rPr>
        <w:t xml:space="preserve"> on the provision of TAIEX assistance.</w:t>
      </w:r>
      <w:r w:rsidR="00661149" w:rsidRPr="0042745A">
        <w:rPr>
          <w:rFonts w:ascii="Times New Roman" w:hAnsi="Times New Roman" w:cs="Times New Roman"/>
          <w:sz w:val="24"/>
          <w:szCs w:val="24"/>
        </w:rPr>
        <w:t xml:space="preserve"> </w:t>
      </w:r>
    </w:p>
    <w:p w:rsidR="0042745A" w:rsidRDefault="0042745A" w:rsidP="0042745A">
      <w:pPr>
        <w:spacing w:after="0" w:line="240" w:lineRule="auto"/>
        <w:jc w:val="both"/>
        <w:rPr>
          <w:rFonts w:ascii="Times New Roman" w:hAnsi="Times New Roman" w:cs="Times New Roman"/>
          <w:sz w:val="24"/>
          <w:szCs w:val="24"/>
        </w:rPr>
      </w:pPr>
    </w:p>
    <w:p w:rsidR="0042745A" w:rsidRDefault="0042745A" w:rsidP="0042745A">
      <w:pPr>
        <w:spacing w:after="0" w:line="240" w:lineRule="auto"/>
        <w:jc w:val="both"/>
        <w:rPr>
          <w:rFonts w:ascii="Times New Roman" w:hAnsi="Times New Roman" w:cs="Times New Roman"/>
          <w:sz w:val="24"/>
          <w:szCs w:val="24"/>
        </w:rPr>
      </w:pPr>
      <w:r w:rsidRPr="0042745A">
        <w:rPr>
          <w:rFonts w:ascii="Times New Roman" w:hAnsi="Times New Roman" w:cs="Times New Roman"/>
          <w:sz w:val="24"/>
          <w:szCs w:val="24"/>
        </w:rPr>
        <w:t xml:space="preserve">The </w:t>
      </w:r>
      <w:r>
        <w:rPr>
          <w:rFonts w:ascii="Times New Roman" w:hAnsi="Times New Roman" w:cs="Times New Roman"/>
          <w:sz w:val="24"/>
          <w:szCs w:val="24"/>
        </w:rPr>
        <w:t xml:space="preserve">above </w:t>
      </w:r>
      <w:r w:rsidRPr="0042745A">
        <w:rPr>
          <w:rFonts w:ascii="Times New Roman" w:hAnsi="Times New Roman" w:cs="Times New Roman"/>
          <w:sz w:val="24"/>
          <w:szCs w:val="24"/>
        </w:rPr>
        <w:t xml:space="preserve">results will provide the </w:t>
      </w:r>
      <w:proofErr w:type="gramStart"/>
      <w:r w:rsidRPr="0042745A">
        <w:rPr>
          <w:rFonts w:ascii="Times New Roman" w:hAnsi="Times New Roman" w:cs="Times New Roman"/>
          <w:sz w:val="24"/>
          <w:szCs w:val="24"/>
        </w:rPr>
        <w:t>much needed</w:t>
      </w:r>
      <w:proofErr w:type="gramEnd"/>
      <w:r w:rsidRPr="0042745A">
        <w:rPr>
          <w:rFonts w:ascii="Times New Roman" w:hAnsi="Times New Roman" w:cs="Times New Roman"/>
          <w:sz w:val="24"/>
          <w:szCs w:val="24"/>
        </w:rPr>
        <w:t xml:space="preserve"> information to organise the thematic </w:t>
      </w:r>
      <w:r w:rsidRPr="0042745A">
        <w:rPr>
          <w:rFonts w:ascii="Times New Roman" w:hAnsi="Times New Roman" w:cs="Times New Roman"/>
          <w:b/>
          <w:sz w:val="24"/>
          <w:szCs w:val="24"/>
        </w:rPr>
        <w:t>clusters</w:t>
      </w:r>
      <w:r>
        <w:rPr>
          <w:rFonts w:ascii="Times New Roman" w:hAnsi="Times New Roman" w:cs="Times New Roman"/>
          <w:sz w:val="24"/>
          <w:szCs w:val="24"/>
        </w:rPr>
        <w:t xml:space="preserve"> which will include </w:t>
      </w:r>
      <w:r w:rsidRPr="0042745A">
        <w:rPr>
          <w:rFonts w:ascii="Times New Roman" w:hAnsi="Times New Roman" w:cs="Times New Roman"/>
          <w:b/>
          <w:sz w:val="24"/>
          <w:szCs w:val="24"/>
        </w:rPr>
        <w:t>match-making sessions</w:t>
      </w:r>
      <w:r w:rsidRPr="0042745A">
        <w:rPr>
          <w:rFonts w:ascii="Times New Roman" w:hAnsi="Times New Roman" w:cs="Times New Roman"/>
          <w:sz w:val="24"/>
          <w:szCs w:val="24"/>
        </w:rPr>
        <w:t xml:space="preserve"> between MS and PC will aim to secure the relevant expertise on the COVID-19 related applications and allow for joint design of actions. </w:t>
      </w:r>
      <w:r>
        <w:rPr>
          <w:rFonts w:ascii="Times New Roman" w:hAnsi="Times New Roman" w:cs="Times New Roman"/>
          <w:sz w:val="24"/>
          <w:szCs w:val="24"/>
        </w:rPr>
        <w:lastRenderedPageBreak/>
        <w:t xml:space="preserve">As the results from the </w:t>
      </w:r>
      <w:r w:rsidRPr="0042745A">
        <w:rPr>
          <w:rFonts w:ascii="Times New Roman" w:hAnsi="Times New Roman" w:cs="Times New Roman"/>
          <w:sz w:val="24"/>
          <w:szCs w:val="24"/>
          <w:lang w:val="en-IE"/>
        </w:rPr>
        <w:t>questionnaires</w:t>
      </w:r>
      <w:r>
        <w:rPr>
          <w:rFonts w:ascii="Times New Roman" w:hAnsi="Times New Roman" w:cs="Times New Roman"/>
          <w:sz w:val="24"/>
          <w:szCs w:val="24"/>
        </w:rPr>
        <w:t xml:space="preserve"> are expected at, the end of </w:t>
      </w:r>
      <w:proofErr w:type="gramStart"/>
      <w:r>
        <w:rPr>
          <w:rFonts w:ascii="Times New Roman" w:hAnsi="Times New Roman" w:cs="Times New Roman"/>
          <w:sz w:val="24"/>
          <w:szCs w:val="24"/>
        </w:rPr>
        <w:t>June</w:t>
      </w:r>
      <w:proofErr w:type="gramEnd"/>
      <w:r>
        <w:rPr>
          <w:rFonts w:ascii="Times New Roman" w:hAnsi="Times New Roman" w:cs="Times New Roman"/>
          <w:sz w:val="24"/>
          <w:szCs w:val="24"/>
        </w:rPr>
        <w:t xml:space="preserve"> </w:t>
      </w:r>
      <w:r w:rsidRPr="0042745A">
        <w:rPr>
          <w:rFonts w:ascii="Times New Roman" w:hAnsi="Times New Roman" w:cs="Times New Roman"/>
          <w:sz w:val="24"/>
          <w:szCs w:val="24"/>
          <w:u w:val="single"/>
        </w:rPr>
        <w:t xml:space="preserve">such </w:t>
      </w:r>
      <w:r>
        <w:rPr>
          <w:rFonts w:ascii="Times New Roman" w:hAnsi="Times New Roman" w:cs="Times New Roman"/>
          <w:sz w:val="24"/>
          <w:szCs w:val="24"/>
          <w:u w:val="single"/>
        </w:rPr>
        <w:t xml:space="preserve">cluster </w:t>
      </w:r>
      <w:r w:rsidRPr="0042745A">
        <w:rPr>
          <w:rFonts w:ascii="Times New Roman" w:hAnsi="Times New Roman" w:cs="Times New Roman"/>
          <w:sz w:val="24"/>
          <w:szCs w:val="24"/>
          <w:u w:val="single"/>
        </w:rPr>
        <w:t>session will be organised most probably in September</w:t>
      </w:r>
      <w:r>
        <w:rPr>
          <w:rFonts w:ascii="Times New Roman" w:hAnsi="Times New Roman" w:cs="Times New Roman"/>
          <w:sz w:val="24"/>
          <w:szCs w:val="24"/>
        </w:rPr>
        <w:t xml:space="preserve">. </w:t>
      </w:r>
    </w:p>
    <w:p w:rsidR="0042745A" w:rsidRPr="0042745A" w:rsidRDefault="0042745A" w:rsidP="004274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2745A" w:rsidRDefault="0042745A" w:rsidP="004274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Such meetings as well as the discussions among the Twinning experts will </w:t>
      </w:r>
      <w:r w:rsidRPr="0042745A">
        <w:rPr>
          <w:rFonts w:ascii="Times New Roman" w:hAnsi="Times New Roman" w:cs="Times New Roman"/>
          <w:sz w:val="24"/>
          <w:szCs w:val="24"/>
        </w:rPr>
        <w:t xml:space="preserve">also kick-start the opening of the </w:t>
      </w:r>
      <w:r w:rsidRPr="0042745A">
        <w:rPr>
          <w:rFonts w:ascii="Times New Roman" w:hAnsi="Times New Roman" w:cs="Times New Roman"/>
          <w:b/>
          <w:sz w:val="24"/>
          <w:szCs w:val="24"/>
        </w:rPr>
        <w:t>knowledge platform</w:t>
      </w:r>
      <w:r w:rsidRPr="0042745A">
        <w:rPr>
          <w:rFonts w:ascii="Times New Roman" w:hAnsi="Times New Roman" w:cs="Times New Roman"/>
          <w:sz w:val="24"/>
          <w:szCs w:val="24"/>
        </w:rPr>
        <w:t xml:space="preserve"> where experts, N</w:t>
      </w:r>
      <w:r>
        <w:rPr>
          <w:rFonts w:ascii="Times New Roman" w:hAnsi="Times New Roman" w:cs="Times New Roman"/>
          <w:sz w:val="24"/>
          <w:szCs w:val="24"/>
        </w:rPr>
        <w:t>CPs and representatives of the Institution B</w:t>
      </w:r>
      <w:r w:rsidRPr="0042745A">
        <w:rPr>
          <w:rFonts w:ascii="Times New Roman" w:hAnsi="Times New Roman" w:cs="Times New Roman"/>
          <w:sz w:val="24"/>
          <w:szCs w:val="24"/>
        </w:rPr>
        <w:t xml:space="preserve">uilding Unit could brainstorm and exchanges views of their experience.  </w:t>
      </w:r>
    </w:p>
    <w:p w:rsidR="0042745A" w:rsidRPr="0042745A" w:rsidRDefault="0042745A" w:rsidP="0042745A">
      <w:pPr>
        <w:spacing w:after="0" w:line="240" w:lineRule="auto"/>
        <w:jc w:val="both"/>
        <w:rPr>
          <w:rFonts w:ascii="Times New Roman" w:hAnsi="Times New Roman" w:cs="Times New Roman"/>
          <w:sz w:val="24"/>
          <w:szCs w:val="24"/>
        </w:rPr>
      </w:pPr>
    </w:p>
    <w:p w:rsidR="0042745A" w:rsidRPr="0042745A" w:rsidRDefault="0042745A" w:rsidP="0042745A">
      <w:pPr>
        <w:tabs>
          <w:tab w:val="left" w:pos="58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Furthermore,</w:t>
      </w:r>
      <w:r>
        <w:rPr>
          <w:rFonts w:ascii="Times New Roman" w:hAnsi="Times New Roman" w:cs="Times New Roman"/>
          <w:b/>
          <w:sz w:val="24"/>
          <w:szCs w:val="24"/>
        </w:rPr>
        <w:t xml:space="preserve"> f</w:t>
      </w:r>
      <w:r w:rsidRPr="0042745A">
        <w:rPr>
          <w:rFonts w:ascii="Times New Roman" w:hAnsi="Times New Roman" w:cs="Times New Roman"/>
          <w:b/>
          <w:sz w:val="24"/>
          <w:szCs w:val="24"/>
        </w:rPr>
        <w:t xml:space="preserve">lagship </w:t>
      </w:r>
      <w:proofErr w:type="gramStart"/>
      <w:r w:rsidRPr="0042745A">
        <w:rPr>
          <w:rFonts w:ascii="Times New Roman" w:hAnsi="Times New Roman" w:cs="Times New Roman"/>
          <w:b/>
          <w:sz w:val="24"/>
          <w:szCs w:val="24"/>
        </w:rPr>
        <w:t>events</w:t>
      </w:r>
      <w:r w:rsidRPr="0042745A">
        <w:rPr>
          <w:rFonts w:ascii="Times New Roman" w:hAnsi="Times New Roman" w:cs="Times New Roman"/>
          <w:sz w:val="24"/>
          <w:szCs w:val="24"/>
        </w:rPr>
        <w:t xml:space="preserve"> which should be prepared in heath</w:t>
      </w:r>
      <w:proofErr w:type="gramEnd"/>
      <w:r w:rsidRPr="0042745A">
        <w:rPr>
          <w:rFonts w:ascii="Times New Roman" w:hAnsi="Times New Roman" w:cs="Times New Roman"/>
          <w:sz w:val="24"/>
          <w:szCs w:val="24"/>
        </w:rPr>
        <w:t xml:space="preserve"> sector, the economic recovery, education, cybersecurity and fight against domestic violence for a larger groups of beneficiaries (often multi-country). </w:t>
      </w:r>
      <w:r w:rsidRPr="0042745A">
        <w:rPr>
          <w:rFonts w:ascii="Times New Roman" w:hAnsi="Times New Roman" w:cs="Times New Roman"/>
          <w:sz w:val="24"/>
          <w:szCs w:val="24"/>
          <w:u w:val="single"/>
        </w:rPr>
        <w:t>Such first on-line flagship event on preventing domestic violence in times of COVID will take place on 24-25 June for all Partner countries.</w:t>
      </w:r>
      <w:r>
        <w:rPr>
          <w:rFonts w:ascii="Times New Roman" w:hAnsi="Times New Roman" w:cs="Times New Roman"/>
          <w:sz w:val="24"/>
          <w:szCs w:val="24"/>
        </w:rPr>
        <w:t xml:space="preserve"> </w:t>
      </w:r>
    </w:p>
    <w:p w:rsidR="0042745A" w:rsidRPr="00ED348C" w:rsidRDefault="0042745A" w:rsidP="0042745A">
      <w:pPr>
        <w:spacing w:after="0" w:line="240" w:lineRule="auto"/>
        <w:jc w:val="both"/>
        <w:rPr>
          <w:rFonts w:ascii="Times New Roman" w:hAnsi="Times New Roman" w:cs="Times New Roman"/>
          <w:sz w:val="24"/>
          <w:szCs w:val="24"/>
        </w:rPr>
      </w:pPr>
    </w:p>
    <w:p w:rsidR="003A332E" w:rsidRPr="001702AB" w:rsidRDefault="003A332E" w:rsidP="0042745A">
      <w:pPr>
        <w:spacing w:after="0" w:line="240" w:lineRule="auto"/>
        <w:jc w:val="both"/>
        <w:rPr>
          <w:rFonts w:ascii="Times New Roman" w:hAnsi="Times New Roman" w:cs="Times New Roman"/>
          <w:sz w:val="24"/>
          <w:szCs w:val="24"/>
        </w:rPr>
      </w:pPr>
    </w:p>
    <w:p w:rsidR="003A332E" w:rsidRPr="0012375D" w:rsidRDefault="003A332E" w:rsidP="003A332E">
      <w:pPr>
        <w:spacing w:after="0" w:line="240" w:lineRule="auto"/>
        <w:jc w:val="both"/>
        <w:rPr>
          <w:rFonts w:ascii="Times New Roman" w:hAnsi="Times New Roman" w:cs="Times New Roman"/>
          <w:sz w:val="24"/>
          <w:szCs w:val="24"/>
        </w:rPr>
      </w:pPr>
    </w:p>
    <w:p w:rsidR="00401303" w:rsidRDefault="00546F02"/>
    <w:sectPr w:rsidR="0040130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F02" w:rsidRDefault="00546F02" w:rsidP="003A332E">
      <w:pPr>
        <w:spacing w:after="0" w:line="240" w:lineRule="auto"/>
      </w:pPr>
      <w:r>
        <w:separator/>
      </w:r>
    </w:p>
  </w:endnote>
  <w:endnote w:type="continuationSeparator" w:id="0">
    <w:p w:rsidR="00546F02" w:rsidRDefault="00546F02" w:rsidP="003A3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F02" w:rsidRDefault="00546F02" w:rsidP="003A332E">
      <w:pPr>
        <w:spacing w:after="0" w:line="240" w:lineRule="auto"/>
      </w:pPr>
      <w:r>
        <w:separator/>
      </w:r>
    </w:p>
  </w:footnote>
  <w:footnote w:type="continuationSeparator" w:id="0">
    <w:p w:rsidR="00546F02" w:rsidRDefault="00546F02" w:rsidP="003A332E">
      <w:pPr>
        <w:spacing w:after="0" w:line="240" w:lineRule="auto"/>
      </w:pPr>
      <w:r>
        <w:continuationSeparator/>
      </w:r>
    </w:p>
  </w:footnote>
  <w:footnote w:id="1">
    <w:p w:rsidR="003A332E" w:rsidRPr="003A332E" w:rsidRDefault="003A332E">
      <w:pPr>
        <w:pStyle w:val="FootnoteText"/>
      </w:pPr>
      <w:r>
        <w:rPr>
          <w:rStyle w:val="FootnoteReference"/>
        </w:rPr>
        <w:footnoteRef/>
      </w:r>
      <w:r>
        <w:t xml:space="preserve"> </w:t>
      </w:r>
      <w:r>
        <w:rPr>
          <w:rFonts w:ascii="Times New Roman" w:hAnsi="Times New Roman" w:cs="Times New Roman"/>
          <w:sz w:val="24"/>
          <w:szCs w:val="24"/>
        </w:rPr>
        <w:t>for the moment: HR, DE, EE, ES, FI, FR, IT, LT, PL, RO, SE, SI</w:t>
      </w:r>
    </w:p>
  </w:footnote>
  <w:footnote w:id="2">
    <w:p w:rsidR="003A332E" w:rsidRPr="003A332E" w:rsidRDefault="003A332E">
      <w:pPr>
        <w:pStyle w:val="FootnoteText"/>
      </w:pPr>
      <w:r>
        <w:rPr>
          <w:rStyle w:val="FootnoteReference"/>
        </w:rPr>
        <w:footnoteRef/>
      </w:r>
      <w:r>
        <w:t xml:space="preserve"> </w:t>
      </w:r>
      <w:r>
        <w:rPr>
          <w:rFonts w:ascii="Times New Roman" w:hAnsi="Times New Roman" w:cs="Times New Roman"/>
          <w:sz w:val="24"/>
          <w:szCs w:val="24"/>
        </w:rPr>
        <w:t>for the moment: AL, AM, DZ, GE, LBE, ME and TN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864BA1"/>
    <w:multiLevelType w:val="hybridMultilevel"/>
    <w:tmpl w:val="32DEC3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603864"/>
    <w:multiLevelType w:val="hybridMultilevel"/>
    <w:tmpl w:val="0EA89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0A53B5"/>
    <w:multiLevelType w:val="hybridMultilevel"/>
    <w:tmpl w:val="2B8AB578"/>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7BA24975"/>
    <w:multiLevelType w:val="hybridMultilevel"/>
    <w:tmpl w:val="B89CBA76"/>
    <w:lvl w:ilvl="0" w:tplc="8B407E90">
      <w:start w:val="1"/>
      <w:numFmt w:val="bullet"/>
      <w:lvlText w:val="-"/>
      <w:lvlJc w:val="left"/>
      <w:pPr>
        <w:ind w:left="720" w:hanging="360"/>
      </w:pPr>
      <w:rPr>
        <w:rFonts w:ascii="Times New Roman" w:eastAsiaTheme="minorHAnsi"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32E"/>
    <w:rsid w:val="001702AB"/>
    <w:rsid w:val="00207575"/>
    <w:rsid w:val="003A332E"/>
    <w:rsid w:val="0042745A"/>
    <w:rsid w:val="00473B63"/>
    <w:rsid w:val="00546F02"/>
    <w:rsid w:val="00661149"/>
    <w:rsid w:val="008B54CC"/>
    <w:rsid w:val="00972834"/>
    <w:rsid w:val="00A14B26"/>
    <w:rsid w:val="00A741DD"/>
    <w:rsid w:val="00AC05DA"/>
    <w:rsid w:val="00CB19C4"/>
    <w:rsid w:val="00D30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8CC89"/>
  <w15:chartTrackingRefBased/>
  <w15:docId w15:val="{4E4A95B2-B4B0-4636-A480-7D0BE8CE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32E"/>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A33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332E"/>
    <w:rPr>
      <w:sz w:val="20"/>
      <w:szCs w:val="20"/>
    </w:rPr>
  </w:style>
  <w:style w:type="character" w:styleId="FootnoteReference">
    <w:name w:val="footnote reference"/>
    <w:basedOn w:val="DefaultParagraphFont"/>
    <w:uiPriority w:val="99"/>
    <w:semiHidden/>
    <w:unhideWhenUsed/>
    <w:rsid w:val="003A332E"/>
    <w:rPr>
      <w:vertAlign w:val="superscript"/>
    </w:rPr>
  </w:style>
  <w:style w:type="paragraph" w:styleId="ListParagraph">
    <w:name w:val="List Paragraph"/>
    <w:basedOn w:val="Normal"/>
    <w:uiPriority w:val="34"/>
    <w:qFormat/>
    <w:rsid w:val="003A33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E0AEC-DBDE-4F5B-AA49-AAD5AE61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503</Words>
  <Characters>2936</Characters>
  <Application>Microsoft Office Word</Application>
  <DocSecurity>0</DocSecurity>
  <Lines>62</Lines>
  <Paragraphs>23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MARCHAL Fanny (NEAR)</dc:creator>
  <cp:keywords/>
  <dc:description/>
  <cp:lastModifiedBy>JABLONSKA Diana (NEAR)</cp:lastModifiedBy>
  <cp:revision>4</cp:revision>
  <dcterms:created xsi:type="dcterms:W3CDTF">2020-06-23T17:26:00Z</dcterms:created>
  <dcterms:modified xsi:type="dcterms:W3CDTF">2020-06-23T17:37:00Z</dcterms:modified>
</cp:coreProperties>
</file>